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15B" w:rsidRDefault="007F015B" w:rsidP="007F01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  <w:lang w:eastAsia="cs-CZ"/>
        </w:rPr>
        <w:drawing>
          <wp:inline distT="0" distB="0" distL="0" distR="0">
            <wp:extent cx="2624380" cy="2989799"/>
            <wp:effectExtent l="19050" t="0" r="4520" b="0"/>
            <wp:docPr id="1" name="Obrázek 0" descr="1679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_01_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526" cy="29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72"/>
          <w:szCs w:val="72"/>
        </w:rPr>
      </w:pP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72"/>
          <w:szCs w:val="72"/>
        </w:rPr>
      </w:pP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F015B">
        <w:rPr>
          <w:rFonts w:ascii="Times New Roman" w:hAnsi="Times New Roman" w:cs="Times New Roman"/>
          <w:b/>
          <w:bCs/>
          <w:sz w:val="72"/>
          <w:szCs w:val="72"/>
        </w:rPr>
        <w:t>STRATEGICKÝ PLÁN</w:t>
      </w: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ROZVOJE MĚSTYSE</w:t>
      </w: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177BD3" w:rsidRDefault="007F015B" w:rsidP="007F015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RATAJE NAD SÁZAVOU</w:t>
      </w:r>
    </w:p>
    <w:p w:rsidR="007F015B" w:rsidRDefault="007F015B" w:rsidP="007F015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07AF" w:rsidRPr="005907AF" w:rsidRDefault="005907AF" w:rsidP="005907A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Schváleno zastupitelstvem městyse Rataje nad Sázavou dne 27. 10. 2020 pod č. usnesení </w:t>
      </w:r>
      <w:r w:rsidR="007D673A">
        <w:rPr>
          <w:rFonts w:ascii="Times New Roman" w:hAnsi="Times New Roman" w:cs="Times New Roman"/>
          <w:b/>
          <w:bCs/>
          <w:sz w:val="32"/>
          <w:szCs w:val="32"/>
        </w:rPr>
        <w:t>5</w:t>
      </w:r>
      <w:r>
        <w:rPr>
          <w:rFonts w:ascii="Times New Roman" w:hAnsi="Times New Roman" w:cs="Times New Roman"/>
          <w:b/>
          <w:bCs/>
          <w:sz w:val="32"/>
          <w:szCs w:val="32"/>
        </w:rPr>
        <w:t>/2710/2020</w:t>
      </w:r>
    </w:p>
    <w:p w:rsidR="007F015B" w:rsidRDefault="007F015B" w:rsidP="007F015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F015B">
        <w:rPr>
          <w:rFonts w:ascii="Times New Roman" w:hAnsi="Times New Roman" w:cs="Times New Roman"/>
          <w:b/>
          <w:bCs/>
          <w:sz w:val="36"/>
          <w:szCs w:val="36"/>
        </w:rPr>
        <w:lastRenderedPageBreak/>
        <w:t>P</w:t>
      </w:r>
      <w:r>
        <w:rPr>
          <w:rFonts w:ascii="Times New Roman" w:hAnsi="Times New Roman" w:cs="Times New Roman"/>
          <w:b/>
          <w:bCs/>
          <w:sz w:val="36"/>
          <w:szCs w:val="36"/>
        </w:rPr>
        <w:t>REAMBULE</w:t>
      </w: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15B">
        <w:rPr>
          <w:rFonts w:ascii="Times New Roman" w:hAnsi="Times New Roman" w:cs="Times New Roman"/>
          <w:sz w:val="24"/>
          <w:szCs w:val="24"/>
        </w:rPr>
        <w:t xml:space="preserve">Strategický plán </w:t>
      </w:r>
      <w:r>
        <w:rPr>
          <w:rFonts w:ascii="Times New Roman" w:hAnsi="Times New Roman" w:cs="Times New Roman"/>
          <w:sz w:val="24"/>
          <w:szCs w:val="24"/>
        </w:rPr>
        <w:t xml:space="preserve">městyse Rataje nad Sázavou je </w:t>
      </w:r>
      <w:r w:rsidRPr="007F015B">
        <w:rPr>
          <w:rFonts w:ascii="Times New Roman" w:hAnsi="Times New Roman" w:cs="Times New Roman"/>
          <w:sz w:val="24"/>
          <w:szCs w:val="24"/>
        </w:rPr>
        <w:t>koncepčním dokumentem, který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v analytické části rekapituluje současný stav obce, hodnotí silné a slabé stránky,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možná rizika a perspektivy rozvoje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7F015B">
        <w:rPr>
          <w:rFonts w:ascii="Times New Roman" w:hAnsi="Times New Roman" w:cs="Times New Roman"/>
          <w:sz w:val="24"/>
          <w:szCs w:val="24"/>
        </w:rPr>
        <w:t xml:space="preserve">e strategické části formuluje vizi, jak by </w:t>
      </w:r>
      <w:r>
        <w:rPr>
          <w:rFonts w:ascii="Times New Roman" w:hAnsi="Times New Roman" w:cs="Times New Roman"/>
          <w:sz w:val="24"/>
          <w:szCs w:val="24"/>
        </w:rPr>
        <w:t>městys</w:t>
      </w:r>
      <w:r w:rsidRPr="007F015B">
        <w:rPr>
          <w:rFonts w:ascii="Times New Roman" w:hAnsi="Times New Roman" w:cs="Times New Roman"/>
          <w:sz w:val="24"/>
          <w:szCs w:val="24"/>
        </w:rPr>
        <w:t xml:space="preserve"> měl vypadat přibližně za deset let,</w:t>
      </w: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15B">
        <w:rPr>
          <w:rFonts w:ascii="Times New Roman" w:hAnsi="Times New Roman" w:cs="Times New Roman"/>
          <w:sz w:val="24"/>
          <w:szCs w:val="24"/>
        </w:rPr>
        <w:t>a stanoví problémové okruhy a projektové záměry.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Ke strategické části dokumentu jsou volně připojeny projektové karty, v nichž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charakterizovány jednotlivé akce, s nimiž v horizontu zhruba dvou následujících volebních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 xml:space="preserve">období </w:t>
      </w:r>
      <w:r>
        <w:rPr>
          <w:rFonts w:ascii="Times New Roman" w:hAnsi="Times New Roman" w:cs="Times New Roman"/>
          <w:sz w:val="24"/>
          <w:szCs w:val="24"/>
        </w:rPr>
        <w:t>městys</w:t>
      </w:r>
      <w:r w:rsidRPr="007F015B">
        <w:rPr>
          <w:rFonts w:ascii="Times New Roman" w:hAnsi="Times New Roman" w:cs="Times New Roman"/>
          <w:sz w:val="24"/>
          <w:szCs w:val="24"/>
        </w:rPr>
        <w:t xml:space="preserve"> počítá a které jsou potřebné k tomu, aby se podařilo naplnit strategickou vizi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formulovanou v tomto strategickém plánu.</w:t>
      </w:r>
    </w:p>
    <w:p w:rsidR="007F015B" w:rsidRPr="007F015B" w:rsidRDefault="007F015B" w:rsidP="007F01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15B">
        <w:rPr>
          <w:rFonts w:ascii="Times New Roman" w:hAnsi="Times New Roman" w:cs="Times New Roman"/>
          <w:sz w:val="24"/>
          <w:szCs w:val="24"/>
        </w:rPr>
        <w:t xml:space="preserve">Strategický plán </w:t>
      </w:r>
      <w:r>
        <w:rPr>
          <w:rFonts w:ascii="Times New Roman" w:hAnsi="Times New Roman" w:cs="Times New Roman"/>
          <w:sz w:val="24"/>
          <w:szCs w:val="24"/>
        </w:rPr>
        <w:t>městyse Rataje nad Sázavou</w:t>
      </w:r>
      <w:r w:rsidRPr="007F015B">
        <w:rPr>
          <w:rFonts w:ascii="Times New Roman" w:hAnsi="Times New Roman" w:cs="Times New Roman"/>
          <w:sz w:val="24"/>
          <w:szCs w:val="24"/>
        </w:rPr>
        <w:t xml:space="preserve"> vznikal v součinnosti zastupitelů </w:t>
      </w:r>
      <w:r>
        <w:rPr>
          <w:rFonts w:ascii="Times New Roman" w:hAnsi="Times New Roman" w:cs="Times New Roman"/>
          <w:sz w:val="24"/>
          <w:szCs w:val="24"/>
        </w:rPr>
        <w:t xml:space="preserve">a obyvatel </w:t>
      </w:r>
      <w:r w:rsidRPr="007F015B">
        <w:rPr>
          <w:rFonts w:ascii="Times New Roman" w:hAnsi="Times New Roman" w:cs="Times New Roman"/>
          <w:sz w:val="24"/>
          <w:szCs w:val="24"/>
        </w:rPr>
        <w:t>obce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015B" w:rsidRDefault="007F015B" w:rsidP="007F01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Městys Rataje nad Sázavou je členem Mikroregionu Uhlířskojanovicka a Středního Posázaví a dále členem MAS Lípa pro venkov o.p.s.</w:t>
      </w:r>
      <w:r w:rsidRPr="007F01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15B" w:rsidRPr="007F015B" w:rsidRDefault="007F015B" w:rsidP="00857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15B">
        <w:rPr>
          <w:rFonts w:ascii="Times New Roman" w:hAnsi="Times New Roman" w:cs="Times New Roman"/>
          <w:sz w:val="24"/>
          <w:szCs w:val="24"/>
        </w:rPr>
        <w:t xml:space="preserve">Zastupitelé </w:t>
      </w:r>
      <w:r>
        <w:rPr>
          <w:rFonts w:ascii="Times New Roman" w:hAnsi="Times New Roman" w:cs="Times New Roman"/>
          <w:sz w:val="24"/>
          <w:szCs w:val="24"/>
        </w:rPr>
        <w:t>městyse</w:t>
      </w:r>
      <w:r w:rsidRPr="007F015B">
        <w:rPr>
          <w:rFonts w:ascii="Times New Roman" w:hAnsi="Times New Roman" w:cs="Times New Roman"/>
          <w:sz w:val="24"/>
          <w:szCs w:val="24"/>
        </w:rPr>
        <w:t xml:space="preserve"> revidovali analytickou část, charakterizovali současný stav obce ve SWOT analýze, formulovali strategickou vizi své obce a připravili pro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projektové karty, vycházející ze stavu a očekávání v polovině</w:t>
      </w:r>
      <w:r w:rsidR="00857C0F">
        <w:rPr>
          <w:rFonts w:ascii="Times New Roman" w:hAnsi="Times New Roman" w:cs="Times New Roman"/>
          <w:sz w:val="24"/>
          <w:szCs w:val="24"/>
        </w:rPr>
        <w:t xml:space="preserve"> roku 2016</w:t>
      </w:r>
      <w:r w:rsidRPr="007F015B">
        <w:rPr>
          <w:rFonts w:ascii="Times New Roman" w:hAnsi="Times New Roman" w:cs="Times New Roman"/>
          <w:sz w:val="24"/>
          <w:szCs w:val="24"/>
        </w:rPr>
        <w:t>, kdy byl</w:t>
      </w:r>
      <w:r w:rsidR="00857C0F"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strategický plán obce zpracován.</w:t>
      </w:r>
    </w:p>
    <w:p w:rsidR="007F015B" w:rsidRDefault="007F015B" w:rsidP="00857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15B">
        <w:rPr>
          <w:rFonts w:ascii="Times New Roman" w:hAnsi="Times New Roman" w:cs="Times New Roman"/>
          <w:sz w:val="24"/>
          <w:szCs w:val="24"/>
        </w:rPr>
        <w:t>V textu bylo využito fotografií a dalších obrazových a mapových podkladů z</w:t>
      </w:r>
      <w:r w:rsidR="00857C0F">
        <w:rPr>
          <w:rFonts w:ascii="Times New Roman" w:hAnsi="Times New Roman" w:cs="Times New Roman"/>
          <w:sz w:val="24"/>
          <w:szCs w:val="24"/>
        </w:rPr>
        <w:t> </w:t>
      </w:r>
      <w:r w:rsidRPr="007F015B">
        <w:rPr>
          <w:rFonts w:ascii="Times New Roman" w:hAnsi="Times New Roman" w:cs="Times New Roman"/>
          <w:sz w:val="24"/>
          <w:szCs w:val="24"/>
        </w:rPr>
        <w:t>internetových</w:t>
      </w:r>
      <w:r w:rsidR="00857C0F">
        <w:rPr>
          <w:rFonts w:ascii="Times New Roman" w:hAnsi="Times New Roman" w:cs="Times New Roman"/>
          <w:sz w:val="24"/>
          <w:szCs w:val="24"/>
        </w:rPr>
        <w:t xml:space="preserve"> </w:t>
      </w:r>
      <w:r w:rsidRPr="007F015B">
        <w:rPr>
          <w:rFonts w:ascii="Times New Roman" w:hAnsi="Times New Roman" w:cs="Times New Roman"/>
          <w:sz w:val="24"/>
          <w:szCs w:val="24"/>
        </w:rPr>
        <w:t>stránek úřadu obce a dalších internetových zdrojů.</w:t>
      </w:r>
    </w:p>
    <w:p w:rsidR="00857C0F" w:rsidRDefault="00857C0F" w:rsidP="00857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7C0F" w:rsidRDefault="00857C0F" w:rsidP="00857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C0F" w:rsidRPr="007F015B" w:rsidRDefault="00857C0F" w:rsidP="00857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998292" cy="3998862"/>
            <wp:effectExtent l="19050" t="0" r="2458" b="0"/>
            <wp:docPr id="3" name="Obrázek 2" descr="org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00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92" cy="39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5B" w:rsidRDefault="007F015B" w:rsidP="007F015B">
      <w:pPr>
        <w:jc w:val="center"/>
        <w:rPr>
          <w:rFonts w:ascii="Times New Roman" w:hAnsi="Times New Roman" w:cs="Times New Roman"/>
        </w:rPr>
      </w:pPr>
    </w:p>
    <w:p w:rsidR="00857C0F" w:rsidRDefault="00857C0F" w:rsidP="007F015B">
      <w:pPr>
        <w:jc w:val="center"/>
        <w:rPr>
          <w:rFonts w:ascii="Times New Roman" w:hAnsi="Times New Roman" w:cs="Times New Roman"/>
        </w:rPr>
      </w:pPr>
    </w:p>
    <w:p w:rsidR="00857C0F" w:rsidRDefault="00857C0F" w:rsidP="007F015B">
      <w:pPr>
        <w:jc w:val="center"/>
        <w:rPr>
          <w:rFonts w:ascii="Times New Roman" w:hAnsi="Times New Roman" w:cs="Times New Roman"/>
        </w:rPr>
      </w:pP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7C0F">
        <w:rPr>
          <w:rFonts w:ascii="Times New Roman" w:hAnsi="Times New Roman" w:cs="Times New Roman"/>
          <w:b/>
          <w:bCs/>
          <w:sz w:val="24"/>
          <w:szCs w:val="24"/>
        </w:rPr>
        <w:lastRenderedPageBreak/>
        <w:t>OBSAH</w:t>
      </w:r>
    </w:p>
    <w:p w:rsid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7C0F">
        <w:rPr>
          <w:rFonts w:ascii="Times New Roman" w:hAnsi="Times New Roman" w:cs="Times New Roman"/>
          <w:b/>
          <w:bCs/>
          <w:sz w:val="24"/>
          <w:szCs w:val="24"/>
        </w:rPr>
        <w:t>PŘ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EDMLUVA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2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7C0F">
        <w:rPr>
          <w:rFonts w:ascii="Times New Roman" w:hAnsi="Times New Roman" w:cs="Times New Roman"/>
          <w:b/>
          <w:bCs/>
          <w:sz w:val="24"/>
          <w:szCs w:val="24"/>
        </w:rPr>
        <w:t>1. ÚVOD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4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0F">
        <w:rPr>
          <w:rFonts w:ascii="Times New Roman" w:hAnsi="Times New Roman" w:cs="Times New Roman"/>
          <w:sz w:val="24"/>
          <w:szCs w:val="24"/>
        </w:rPr>
        <w:t xml:space="preserve">1. 1 KRÁTCE Z HISTORIE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4501">
        <w:rPr>
          <w:rFonts w:ascii="Times New Roman" w:hAnsi="Times New Roman" w:cs="Times New Roman"/>
          <w:sz w:val="24"/>
          <w:szCs w:val="24"/>
        </w:rPr>
        <w:t>4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0F">
        <w:rPr>
          <w:rFonts w:ascii="Times New Roman" w:hAnsi="Times New Roman" w:cs="Times New Roman"/>
          <w:sz w:val="24"/>
          <w:szCs w:val="24"/>
        </w:rPr>
        <w:t xml:space="preserve">1. 2 KULTURNÍ A PŘÍRODNÍ PAMÁTKY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4501">
        <w:rPr>
          <w:rFonts w:ascii="Times New Roman" w:hAnsi="Times New Roman" w:cs="Times New Roman"/>
          <w:sz w:val="24"/>
          <w:szCs w:val="24"/>
        </w:rPr>
        <w:t>5</w:t>
      </w:r>
    </w:p>
    <w:p w:rsid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0F">
        <w:rPr>
          <w:rFonts w:ascii="Times New Roman" w:hAnsi="Times New Roman" w:cs="Times New Roman"/>
          <w:sz w:val="24"/>
          <w:szCs w:val="24"/>
        </w:rPr>
        <w:t xml:space="preserve">1. 3 GEOGRAFIE A KLIMATICKÉ PODMÍNKY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4501">
        <w:rPr>
          <w:rFonts w:ascii="Times New Roman" w:hAnsi="Times New Roman" w:cs="Times New Roman"/>
          <w:sz w:val="24"/>
          <w:szCs w:val="24"/>
        </w:rPr>
        <w:t>6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7C0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2566D0">
        <w:rPr>
          <w:rFonts w:ascii="Times New Roman" w:hAnsi="Times New Roman" w:cs="Times New Roman"/>
          <w:b/>
          <w:bCs/>
          <w:sz w:val="24"/>
          <w:szCs w:val="24"/>
        </w:rPr>
        <w:t>SWOT ANALÝZA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4501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857C0F" w:rsidRDefault="002566D0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1 SILNÉ STRÁNKY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 </w:t>
      </w:r>
      <w:r w:rsidR="00857C0F">
        <w:rPr>
          <w:rFonts w:ascii="Times New Roman" w:hAnsi="Times New Roman" w:cs="Times New Roman"/>
          <w:sz w:val="24"/>
          <w:szCs w:val="24"/>
        </w:rPr>
        <w:tab/>
      </w:r>
      <w:r w:rsidR="00857C0F">
        <w:rPr>
          <w:rFonts w:ascii="Times New Roman" w:hAnsi="Times New Roman" w:cs="Times New Roman"/>
          <w:sz w:val="24"/>
          <w:szCs w:val="24"/>
        </w:rPr>
        <w:tab/>
      </w:r>
      <w:r w:rsidR="00857C0F">
        <w:rPr>
          <w:rFonts w:ascii="Times New Roman" w:hAnsi="Times New Roman" w:cs="Times New Roman"/>
          <w:sz w:val="24"/>
          <w:szCs w:val="24"/>
        </w:rPr>
        <w:tab/>
      </w:r>
      <w:r w:rsidR="00857C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4501">
        <w:rPr>
          <w:rFonts w:ascii="Times New Roman" w:hAnsi="Times New Roman" w:cs="Times New Roman"/>
          <w:sz w:val="24"/>
          <w:szCs w:val="24"/>
        </w:rPr>
        <w:t>7</w:t>
      </w:r>
    </w:p>
    <w:p w:rsidR="002566D0" w:rsidRDefault="002566D0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2 SLABÉ STRÁNKY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2566D0" w:rsidRDefault="002566D0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3 PŘÍLEŽITOSTI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2566D0" w:rsidRPr="00857C0F" w:rsidRDefault="002566D0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4 RIZIKA/HROZBY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C0F" w:rsidRDefault="00E6554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57C0F" w:rsidRPr="00857C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566D0">
        <w:rPr>
          <w:rFonts w:ascii="Times New Roman" w:hAnsi="Times New Roman" w:cs="Times New Roman"/>
          <w:b/>
          <w:bCs/>
          <w:sz w:val="24"/>
          <w:szCs w:val="24"/>
        </w:rPr>
        <w:t>ZÁSOBNÍK PROJEKTŮ</w:t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7C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566D0">
        <w:rPr>
          <w:rFonts w:ascii="Times New Roman" w:hAnsi="Times New Roman" w:cs="Times New Roman"/>
          <w:b/>
          <w:bCs/>
          <w:sz w:val="24"/>
          <w:szCs w:val="24"/>
        </w:rPr>
        <w:tab/>
        <w:t>9</w:t>
      </w:r>
    </w:p>
    <w:p w:rsidR="00857C0F" w:rsidRPr="00857C0F" w:rsidRDefault="00857C0F" w:rsidP="00857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57C0F" w:rsidRDefault="00857C0F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FE0E0D" w:rsidRDefault="00FE0E0D" w:rsidP="00857C0F">
      <w:pPr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857C0F">
      <w:pPr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857C0F">
      <w:pPr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857C0F">
      <w:pPr>
        <w:rPr>
          <w:rFonts w:ascii="Times New Roman" w:hAnsi="Times New Roman" w:cs="Times New Roman"/>
          <w:sz w:val="24"/>
          <w:szCs w:val="24"/>
        </w:rPr>
      </w:pPr>
    </w:p>
    <w:p w:rsidR="00857C0F" w:rsidRDefault="00857C0F" w:rsidP="00857C0F">
      <w:pPr>
        <w:rPr>
          <w:rFonts w:ascii="Times New Roman" w:hAnsi="Times New Roman" w:cs="Times New Roman"/>
          <w:sz w:val="24"/>
          <w:szCs w:val="24"/>
        </w:rPr>
      </w:pPr>
    </w:p>
    <w:p w:rsidR="002566D0" w:rsidRDefault="002566D0" w:rsidP="00857C0F">
      <w:pPr>
        <w:rPr>
          <w:rFonts w:ascii="Times New Roman" w:hAnsi="Times New Roman" w:cs="Times New Roman"/>
          <w:sz w:val="24"/>
          <w:szCs w:val="24"/>
        </w:rPr>
      </w:pPr>
    </w:p>
    <w:p w:rsidR="002566D0" w:rsidRDefault="002566D0" w:rsidP="00857C0F">
      <w:pPr>
        <w:rPr>
          <w:rFonts w:ascii="Times New Roman" w:hAnsi="Times New Roman" w:cs="Times New Roman"/>
          <w:sz w:val="24"/>
          <w:szCs w:val="24"/>
        </w:rPr>
      </w:pPr>
    </w:p>
    <w:p w:rsidR="002566D0" w:rsidRDefault="002566D0" w:rsidP="00857C0F">
      <w:pPr>
        <w:rPr>
          <w:rFonts w:ascii="Times New Roman" w:hAnsi="Times New Roman" w:cs="Times New Roman"/>
          <w:sz w:val="24"/>
          <w:szCs w:val="24"/>
        </w:rPr>
      </w:pPr>
    </w:p>
    <w:p w:rsidR="00857C0F" w:rsidRPr="00A67906" w:rsidRDefault="00857C0F" w:rsidP="00A6790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A67906">
        <w:rPr>
          <w:rFonts w:ascii="Times New Roman" w:hAnsi="Times New Roman" w:cs="Times New Roman"/>
          <w:b/>
          <w:bCs/>
          <w:sz w:val="36"/>
          <w:szCs w:val="36"/>
        </w:rPr>
        <w:lastRenderedPageBreak/>
        <w:t>ÚVOD</w:t>
      </w:r>
    </w:p>
    <w:p w:rsidR="00A67906" w:rsidRPr="00A67906" w:rsidRDefault="00A67906" w:rsidP="00A67906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57C0F" w:rsidRDefault="00A67906" w:rsidP="00A6790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Městys Rataje 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leží v oblasti Středního Posázaví  nedaleko od měst Sázava a Uhlířské Janovice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Městys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 má rozlohu </w:t>
      </w:r>
      <w:r>
        <w:rPr>
          <w:rFonts w:ascii="Times New Roman" w:hAnsi="Times New Roman" w:cs="Times New Roman"/>
          <w:sz w:val="24"/>
          <w:szCs w:val="24"/>
        </w:rPr>
        <w:t>350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 hektarů a žije v ní v současnosti 5</w:t>
      </w:r>
      <w:r>
        <w:rPr>
          <w:rFonts w:ascii="Times New Roman" w:hAnsi="Times New Roman" w:cs="Times New Roman"/>
          <w:sz w:val="24"/>
          <w:szCs w:val="24"/>
        </w:rPr>
        <w:t>37</w:t>
      </w:r>
      <w:r w:rsidR="00857C0F" w:rsidRPr="00857C0F">
        <w:rPr>
          <w:rFonts w:ascii="Times New Roman" w:hAnsi="Times New Roman" w:cs="Times New Roman"/>
          <w:sz w:val="24"/>
          <w:szCs w:val="24"/>
        </w:rPr>
        <w:t xml:space="preserve"> obyvatel. Od roku 2007 patří k obci s rozšířenou působností K</w:t>
      </w:r>
      <w:r>
        <w:rPr>
          <w:rFonts w:ascii="Times New Roman" w:hAnsi="Times New Roman" w:cs="Times New Roman"/>
          <w:sz w:val="24"/>
          <w:szCs w:val="24"/>
        </w:rPr>
        <w:t>utná Hora</w:t>
      </w:r>
      <w:r w:rsidR="00857C0F" w:rsidRPr="00857C0F">
        <w:rPr>
          <w:rFonts w:ascii="Times New Roman" w:hAnsi="Times New Roman" w:cs="Times New Roman"/>
          <w:sz w:val="24"/>
          <w:szCs w:val="24"/>
        </w:rPr>
        <w:t>.</w:t>
      </w:r>
    </w:p>
    <w:p w:rsidR="00AE2362" w:rsidRDefault="00AE2362" w:rsidP="00A6790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E2362" w:rsidRDefault="00AE2362" w:rsidP="00AE236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hAnsi="Times New Roman" w:cs="Times New Roman"/>
          <w:sz w:val="24"/>
          <w:szCs w:val="24"/>
          <w:highlight w:val="lightGray"/>
        </w:rPr>
        <w:t>Kontaktní a identifikační údaje</w:t>
      </w:r>
    </w:p>
    <w:p w:rsidR="00EE1B9B" w:rsidRDefault="00EE1B9B" w:rsidP="00AE236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ayout w:type="fixed"/>
        <w:tblLook w:val="04A0"/>
      </w:tblPr>
      <w:tblGrid>
        <w:gridCol w:w="1101"/>
        <w:gridCol w:w="8187"/>
      </w:tblGrid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Oficiální název:</w:t>
            </w:r>
          </w:p>
        </w:tc>
        <w:tc>
          <w:tcPr>
            <w:tcW w:w="8187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Městys Rataje nad Sázavou</w:t>
            </w:r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Přidružené části:</w:t>
            </w:r>
          </w:p>
        </w:tc>
        <w:tc>
          <w:tcPr>
            <w:tcW w:w="8187" w:type="dxa"/>
          </w:tcPr>
          <w:p w:rsidR="00AE2362" w:rsidRDefault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Mirošovice, </w:t>
            </w:r>
            <w:hyperlink r:id="rId9" w:history="1">
              <w:r>
                <w:rPr>
                  <w:rStyle w:val="Hypertextovodkaz"/>
                  <w:rFonts w:ascii="Arial" w:hAnsi="Arial" w:cs="Arial"/>
                  <w:b/>
                  <w:bCs/>
                  <w:color w:val="000000"/>
                  <w:sz w:val="19"/>
                  <w:szCs w:val="19"/>
                </w:rPr>
                <w:t>http://www.mirosovice.jahnet.eu</w:t>
              </w:r>
            </w:hyperlink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 </w:t>
            </w:r>
            <w:hyperlink r:id="rId10" w:history="1">
              <w:r>
                <w:rPr>
                  <w:rStyle w:val="Hypertextovodkaz"/>
                  <w:rFonts w:ascii="Arial" w:hAnsi="Arial" w:cs="Arial"/>
                  <w:b/>
                  <w:bCs/>
                  <w:color w:val="000000"/>
                  <w:sz w:val="19"/>
                  <w:szCs w:val="19"/>
                </w:rPr>
                <w:t>www.obecmirosovice.cz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19"/>
                <w:szCs w:val="19"/>
              </w:rPr>
              <w:t> </w:t>
            </w: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Malovidy,</w:t>
            </w:r>
            <w:hyperlink r:id="rId11" w:tgtFrame="_blank" w:history="1">
              <w:r>
                <w:rPr>
                  <w:rStyle w:val="Siln"/>
                  <w:rFonts w:ascii="Arial" w:hAnsi="Arial" w:cs="Arial"/>
                  <w:color w:val="000000"/>
                  <w:sz w:val="19"/>
                  <w:szCs w:val="19"/>
                  <w:u w:val="single"/>
                </w:rPr>
                <w:t>http://www.malovidy.cz/</w:t>
              </w:r>
            </w:hyperlink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Adresa:</w:t>
            </w:r>
          </w:p>
        </w:tc>
        <w:tc>
          <w:tcPr>
            <w:tcW w:w="8187" w:type="dxa"/>
          </w:tcPr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Zámecká 1, 28507 Rataje nad Sázavou, sídlo kanceláře:   náměstí Míru 11</w:t>
            </w:r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Telefon:</w:t>
            </w:r>
          </w:p>
        </w:tc>
        <w:tc>
          <w:tcPr>
            <w:tcW w:w="8187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327322169, 725021496, 724179705</w:t>
            </w:r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Fax:</w:t>
            </w:r>
          </w:p>
        </w:tc>
        <w:tc>
          <w:tcPr>
            <w:tcW w:w="8187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327322216</w:t>
            </w:r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E-mail:</w:t>
            </w:r>
          </w:p>
        </w:tc>
        <w:tc>
          <w:tcPr>
            <w:tcW w:w="8187" w:type="dxa"/>
          </w:tcPr>
          <w:p w:rsidR="00AE2362" w:rsidRDefault="00006B0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hyperlink r:id="rId12" w:history="1">
              <w:r w:rsidR="00AE2362">
                <w:rPr>
                  <w:rStyle w:val="Siln"/>
                  <w:rFonts w:ascii="Arial" w:hAnsi="Arial" w:cs="Arial"/>
                  <w:color w:val="000000"/>
                  <w:sz w:val="19"/>
                  <w:szCs w:val="19"/>
                  <w:u w:val="single"/>
                </w:rPr>
                <w:t>ou@obecrataje.cz</w:t>
              </w:r>
            </w:hyperlink>
          </w:p>
        </w:tc>
      </w:tr>
      <w:tr w:rsidR="00AE2362" w:rsidTr="00EE1B9B">
        <w:tc>
          <w:tcPr>
            <w:tcW w:w="1101" w:type="dxa"/>
          </w:tcPr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IČO:</w:t>
            </w:r>
          </w:p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DIČ</w:t>
            </w:r>
          </w:p>
        </w:tc>
        <w:tc>
          <w:tcPr>
            <w:tcW w:w="8187" w:type="dxa"/>
          </w:tcPr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 xml:space="preserve">00236381 </w:t>
            </w:r>
          </w:p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CZ 00236381</w:t>
            </w:r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E-mail:</w:t>
            </w:r>
          </w:p>
        </w:tc>
        <w:tc>
          <w:tcPr>
            <w:tcW w:w="8187" w:type="dxa"/>
          </w:tcPr>
          <w:p w:rsidR="00AE2362" w:rsidRDefault="00006B0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hyperlink r:id="rId13" w:history="1">
              <w:r w:rsidR="00AE2362">
                <w:rPr>
                  <w:rStyle w:val="Siln"/>
                  <w:rFonts w:ascii="Arial" w:hAnsi="Arial" w:cs="Arial"/>
                  <w:color w:val="000000"/>
                  <w:sz w:val="19"/>
                  <w:szCs w:val="19"/>
                  <w:u w:val="single"/>
                </w:rPr>
                <w:t>ou@obecrataje.cz</w:t>
              </w:r>
            </w:hyperlink>
          </w:p>
        </w:tc>
      </w:tr>
      <w:tr w:rsidR="00AE2362" w:rsidTr="00EE1B9B">
        <w:tc>
          <w:tcPr>
            <w:tcW w:w="1101" w:type="dxa"/>
          </w:tcPr>
          <w:p w:rsidR="00AE2362" w:rsidRDefault="00AE236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Číslo účtu:</w:t>
            </w:r>
          </w:p>
        </w:tc>
        <w:tc>
          <w:tcPr>
            <w:tcW w:w="8187" w:type="dxa"/>
          </w:tcPr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3123161/0100 - pouze pro prodejnu potravin,</w:t>
            </w:r>
          </w:p>
          <w:p w:rsidR="00AE2362" w:rsidRDefault="00AE2362" w:rsidP="00AE2362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Siln"/>
                <w:rFonts w:ascii="Arial" w:hAnsi="Arial" w:cs="Arial"/>
                <w:color w:val="000000"/>
                <w:sz w:val="19"/>
                <w:szCs w:val="19"/>
              </w:rPr>
              <w:t>163991558/0300 - ostatní platby</w:t>
            </w:r>
          </w:p>
        </w:tc>
      </w:tr>
      <w:tr w:rsidR="00AE2362" w:rsidTr="00EE1B9B">
        <w:tc>
          <w:tcPr>
            <w:tcW w:w="1101" w:type="dxa"/>
          </w:tcPr>
          <w:p w:rsidR="00AE2362" w:rsidRDefault="00EE1B9B">
            <w:pPr>
              <w:pStyle w:val="Normlnweb"/>
              <w:spacing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E-podatelna</w:t>
            </w:r>
          </w:p>
        </w:tc>
        <w:tc>
          <w:tcPr>
            <w:tcW w:w="8187" w:type="dxa"/>
          </w:tcPr>
          <w:p w:rsidR="00AE2362" w:rsidRDefault="00EE1B9B">
            <w:pPr>
              <w:pStyle w:val="Normlnweb"/>
              <w:spacing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posta@obecrataje.cz</w:t>
            </w:r>
          </w:p>
        </w:tc>
      </w:tr>
      <w:tr w:rsidR="00AE2362" w:rsidTr="00EE1B9B">
        <w:tc>
          <w:tcPr>
            <w:tcW w:w="1101" w:type="dxa"/>
          </w:tcPr>
          <w:p w:rsidR="00AE2362" w:rsidRDefault="00EE1B9B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ID dat. schr.</w:t>
            </w:r>
          </w:p>
        </w:tc>
        <w:tc>
          <w:tcPr>
            <w:tcW w:w="8187" w:type="dxa"/>
          </w:tcPr>
          <w:p w:rsidR="00AE2362" w:rsidRDefault="00EE1B9B">
            <w:pPr>
              <w:pStyle w:val="Normlnweb"/>
              <w:spacing w:after="0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793bxp4</w:t>
            </w:r>
          </w:p>
        </w:tc>
      </w:tr>
    </w:tbl>
    <w:p w:rsidR="00AE2362" w:rsidRDefault="00AE2362" w:rsidP="00AE236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EE1B9B" w:rsidRDefault="00EE1B9B" w:rsidP="00AE236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EE1B9B" w:rsidRDefault="00EE1B9B" w:rsidP="00EE1B9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1B9B" w:rsidRPr="00EE1B9B" w:rsidRDefault="00EE1B9B" w:rsidP="00EE1B9B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EE1B9B">
        <w:rPr>
          <w:rFonts w:ascii="Times New Roman" w:hAnsi="Times New Roman" w:cs="Times New Roman"/>
          <w:b/>
          <w:bCs/>
          <w:sz w:val="36"/>
          <w:szCs w:val="36"/>
        </w:rPr>
        <w:t>1.  Krátce z historie</w:t>
      </w:r>
    </w:p>
    <w:p w:rsidR="00EE1B9B" w:rsidRDefault="00EE1B9B" w:rsidP="00EE1B9B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E1B9B" w:rsidRPr="00EE1B9B" w:rsidRDefault="00EE1B9B" w:rsidP="00EE1B9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E1B9B">
        <w:rPr>
          <w:rFonts w:ascii="Times New Roman" w:eastAsia="Calibri" w:hAnsi="Times New Roman" w:cs="Times New Roman"/>
          <w:sz w:val="24"/>
          <w:szCs w:val="24"/>
        </w:rPr>
        <w:t>rvní písemná zmínka o Ratajích datuje do roku 1156. Tato zmínka však již stvrzuje existenci Rataj. O letopočtu vzniku se nedochovaly žádné důvěryhodné záznamy. Podle archeologických nálezů lze usuzovat, že Rataje byly založeny někdy kolem roku 950, jako pomezní tvrz kraje Zličského. Na místě současného zámku stál z části zděný a z části sroubený hrad, jehož gotické základy jsou patrny v přízemí severního křídla zámku. Povšiměte si zejména dvou klíčových střílen, které se nacházejí pod raně barokními arkádami severního křídla zámku,  Počátkem 13. stol. byly Rataje zničeny požárem a nově vybudovány byly za pánů Oujezdských z Kounic.</w:t>
      </w:r>
    </w:p>
    <w:p w:rsidR="00EE1B9B" w:rsidRDefault="00EE1B9B" w:rsidP="00EE1B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>Za vlády krále Jana Lucemburského vedl správu země nejvyšší hofmistr Jindřich z Lipé. Významná osobnost své doby. Ratajské panství dostal od krále darem. Jindřich zde však nesídlil, zdržoval se převážně na svém hradě Pirkštejně u Dubé. Podle tohoto hradu byl také později pojmenován i hrad ratajský. Rod pánů z Lipé držel Rataje v letech 1312 – 1463.</w:t>
      </w:r>
      <w:r w:rsidRPr="00EE1B9B">
        <w:rPr>
          <w:rFonts w:ascii="Times New Roman" w:eastAsia="Calibri" w:hAnsi="Times New Roman" w:cs="Times New Roman"/>
          <w:sz w:val="24"/>
          <w:szCs w:val="24"/>
        </w:rPr>
        <w:tab/>
        <w:t>Původně se usídlily na starém hradě v místě současného zámku. Tento hrad byl však požárem i věkem značně sešlý. Noví majitelé se tedy rozhodli vvystavět nový hrad a důkladné opevnění. Tak vznikla spodní hrad zvaný Pirkštejn. Součástí opevnění byly hradby jejichž zbytky jsou patrny do dnes.</w:t>
      </w:r>
    </w:p>
    <w:p w:rsidR="00EE1B9B" w:rsidRPr="00EE1B9B" w:rsidRDefault="00EE1B9B" w:rsidP="00EE1B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 xml:space="preserve">Nejvýznamnějším z pánů z Lipé byl Hynek Ptáček z Pirkštejna a na Polné, který zastával funkci nejvyššího hofmistra. Zároveň byl poručníkem mladičkého Jiřího z Kunštátu budoucího krále Jiříka z Poděbrad. Zúčastnil se bitvy u Lipan a roku 1437 se podílel na obléhání hradu Sion proti svému strýci Janu Roháčovi z Dubé. </w:t>
      </w:r>
    </w:p>
    <w:p w:rsidR="00EE1B9B" w:rsidRDefault="00EE1B9B" w:rsidP="00EE1B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lastRenderedPageBreak/>
        <w:tab/>
        <w:t>21. 8. 1444 při cestě na sněm byl raněn mrtvicí, musel se vrátit zpět na Rataje, kde po pěti dnech umírá. Pochován je v rodinné hrobce ratajského kostela. O Hynkovi Ptáčkovi z Pirkštejna hovoří ve svém díle i František Palacký: „Byl to muž velkého rozumu a mysle vysoké, ač postavou malý, tlustý, lysý, hovorný až veselý“. Po smrti Hynka se stala držitelkou Rataj jeho dcera Žofie a její manžel Viktorín Můstenberský. V této době postihly Rataje dva požáry.</w:t>
      </w:r>
    </w:p>
    <w:p w:rsidR="00D80288" w:rsidRDefault="00EE1B9B" w:rsidP="00D80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>V roce 1531 kupují ratajské panství Malešičtí z Černožic, což se projevilo příznivě na stavebním rozvoji Rataj. Za jejich držení se obci dostalo statutu města a stím souvisejících práv (várečné, mílové, trhové, hrdelní). Malešičtí započali obnovovat po požáru zpustlý původní hrad. Z této doby se nám dochovalo jižní, renesanční křídlo zámku s psaníčkovými sgrafiti.</w:t>
      </w:r>
    </w:p>
    <w:p w:rsidR="00EE1B9B" w:rsidRPr="00EE1B9B" w:rsidRDefault="00EE1B9B" w:rsidP="00D802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 xml:space="preserve">V roce 1636 zakoupil Rataje hrabě Bedřich z Talmberka. Talmberkové zahájili velkorysou přestavbu horního hradu na mnohem pohodlnější zámek. Pro tento svůj záměr využili služeb italského stavitle Andea d Quarde, který připravil a později provedl barokní přestavbu zámku, novostavbu kostela  a stavební úpravy zámeckých zahrad v místě současné zástavby východním směrem od zámku. Přestavba zámku nebyla nikdy dokončena. Z původního záměru čtvercového půdorysu byly dokončeny pouze dvě křídla severní a západní. (O čemž svědčí ozuby na rozích severního a západního křídla pro napojení nové výstavby) Talmberkové finančně vyčerpáni stavební činností prodávají roku 1709 Rataje Václavu Oktviánu Kinskému. Rod Kinských drží Rataje do roku </w:t>
      </w:r>
      <w:smartTag w:uri="urn:schemas-microsoft-com:office:smarttags" w:element="metricconverter">
        <w:smartTagPr>
          <w:attr w:name="ProductID" w:val="1760 a"/>
        </w:smartTagPr>
        <w:r w:rsidRPr="00EE1B9B">
          <w:rPr>
            <w:rFonts w:ascii="Times New Roman" w:eastAsia="Calibri" w:hAnsi="Times New Roman" w:cs="Times New Roman"/>
            <w:sz w:val="24"/>
            <w:szCs w:val="24"/>
          </w:rPr>
          <w:t>1760 a</w:t>
        </w:r>
      </w:smartTag>
      <w:r w:rsidRPr="00EE1B9B">
        <w:rPr>
          <w:rFonts w:ascii="Times New Roman" w:eastAsia="Calibri" w:hAnsi="Times New Roman" w:cs="Times New Roman"/>
          <w:sz w:val="24"/>
          <w:szCs w:val="24"/>
        </w:rPr>
        <w:t xml:space="preserve"> pak je prodává Marii Terezii Savojské provdané za knížete z Lichtensteina. Rod Lichtensteinů drží Rataje do roku 1933, kdy zámek a pivovar prodává obci Rataje nad Sázavou. Rod Lichtensteinů v Ratajích však nikdy nesídlil. Ratajský zámek se stal pouze sídlem jejich správce, který obhospodařoval Lichtensteinský majetek, zejména lesy a pole. V této době nedošlo proto k dalším stavebním úpravám a modernizaci zámku tak jak jsme zvyklí u sídelních zámků šlechty. </w:t>
      </w:r>
    </w:p>
    <w:p w:rsidR="00EE1B9B" w:rsidRDefault="00EE1B9B" w:rsidP="00D80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ab/>
        <w:t>Obec Rataje nad Sázavou kupuje ratajský zámek pro potřeby obecního úřadu a pro provizorní umístění měšťanské školy. Toto provizorium vydrželo až do roku 2005, kdy je základní škola v obci zrušena pro malý počet dětí.</w:t>
      </w:r>
    </w:p>
    <w:p w:rsidR="00A3491D" w:rsidRPr="00EE1B9B" w:rsidRDefault="00A3491D" w:rsidP="00D802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1B9B" w:rsidRDefault="00EE1B9B" w:rsidP="00EE1B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9B">
        <w:rPr>
          <w:rFonts w:ascii="Times New Roman" w:eastAsia="Calibri" w:hAnsi="Times New Roman" w:cs="Times New Roman"/>
          <w:sz w:val="24"/>
          <w:szCs w:val="24"/>
        </w:rPr>
        <w:tab/>
      </w:r>
    </w:p>
    <w:p w:rsidR="00D80288" w:rsidRPr="00D80288" w:rsidRDefault="00D80288" w:rsidP="00D80288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80288">
        <w:rPr>
          <w:rFonts w:ascii="Times New Roman" w:hAnsi="Times New Roman" w:cs="Times New Roman"/>
          <w:b/>
          <w:bCs/>
          <w:sz w:val="36"/>
          <w:szCs w:val="36"/>
        </w:rPr>
        <w:t>2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D80288">
        <w:rPr>
          <w:rFonts w:ascii="Times New Roman" w:hAnsi="Times New Roman" w:cs="Times New Roman"/>
          <w:b/>
          <w:bCs/>
          <w:sz w:val="36"/>
          <w:szCs w:val="36"/>
        </w:rPr>
        <w:t xml:space="preserve"> Kulturní a přírodní památky</w:t>
      </w:r>
    </w:p>
    <w:p w:rsidR="00D80288" w:rsidRPr="00D80288" w:rsidRDefault="00D80288" w:rsidP="00D80288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0288" w:rsidRDefault="00D80288" w:rsidP="00D80288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 kulturní a přírodní památky patří ratajský zámek, který je v majetku městyse a slouží potřebám turistického ruchu. Je zde umístěno a zprovozněno muzeum Rataj nad Sázavou a okolí. Dále je část věnována Dřevorubeckému muzeu a v další části je umístěna expozice Babiččiny kočárky.</w:t>
      </w:r>
    </w:p>
    <w:p w:rsidR="00D80288" w:rsidRDefault="00D80288" w:rsidP="00A3491D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dominantu Rataj tvoří hrad Pirkštejn, který je majetkem církve a v současné době je pronajat soukromé osobě.</w:t>
      </w:r>
      <w:r w:rsidR="00A3491D">
        <w:rPr>
          <w:rFonts w:ascii="Times New Roman" w:hAnsi="Times New Roman" w:cs="Times New Roman"/>
          <w:sz w:val="24"/>
          <w:szCs w:val="24"/>
        </w:rPr>
        <w:t xml:space="preserve"> Kousek od hradu Pirkštejna leží další významná dominanta, kterou je barokní kostel sv. Matouše.</w:t>
      </w:r>
    </w:p>
    <w:p w:rsidR="00A3491D" w:rsidRDefault="00A3491D" w:rsidP="00A3491D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přírodním památkám a zajímavostem patří Kamenný stůl, Kočičí zámek, Kamenný mlýn, ratajská Vyhlídka a pamětní kameny k výročí Jana z Lichensteinu. Všechny tyto zajímavosti leží v okolí Rataj a slouží jako častá výletní místa pro turisty.</w:t>
      </w:r>
    </w:p>
    <w:p w:rsidR="00314501" w:rsidRDefault="00314501" w:rsidP="00A3491D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314501" w:rsidRDefault="00314501" w:rsidP="00314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91D" w:rsidRDefault="00314501" w:rsidP="003145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4" descr="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01" w:rsidRDefault="00314501" w:rsidP="003145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491D" w:rsidRDefault="00A3491D" w:rsidP="00A3491D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A3491D" w:rsidRPr="00A3491D" w:rsidRDefault="00A3491D" w:rsidP="00A3491D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A3491D">
        <w:rPr>
          <w:rFonts w:ascii="Times New Roman" w:hAnsi="Times New Roman" w:cs="Times New Roman"/>
          <w:b/>
          <w:bCs/>
          <w:sz w:val="36"/>
          <w:szCs w:val="36"/>
        </w:rPr>
        <w:t>3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A3491D">
        <w:rPr>
          <w:rFonts w:ascii="Times New Roman" w:hAnsi="Times New Roman" w:cs="Times New Roman"/>
          <w:b/>
          <w:bCs/>
          <w:sz w:val="36"/>
          <w:szCs w:val="36"/>
        </w:rPr>
        <w:t xml:space="preserve"> Geografie a klimatické podmínky</w:t>
      </w:r>
    </w:p>
    <w:p w:rsidR="00A3491D" w:rsidRPr="00A3491D" w:rsidRDefault="00A3491D" w:rsidP="00A3491D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B0A11" w:rsidRDefault="00A3491D" w:rsidP="00A3491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Okolí Rataj nad Sázavou patří po stránce geologické k prahornímu žulovému jihočeskému masívu, který zde hraničí s diluviálně – aluviálním územím kraje kouřimsko </w:t>
      </w:r>
      <w:r w:rsidR="00DB0A1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kol</w:t>
      </w:r>
      <w:r w:rsidR="00DB0A11">
        <w:rPr>
          <w:rFonts w:ascii="Times New Roman" w:hAnsi="Times New Roman" w:cs="Times New Roman"/>
          <w:sz w:val="24"/>
          <w:szCs w:val="24"/>
        </w:rPr>
        <w:t>ínského. Městys leží na skalním svorovém ostrohu, který přechází v krystalické břidlice amfibolitové. V okolí se nachází i vápenec a v části obce Malovidy bylo v minulosti dolováno stříbro.</w:t>
      </w:r>
    </w:p>
    <w:p w:rsidR="00A3491D" w:rsidRDefault="00ED7CAA" w:rsidP="00D80288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Průměrná roční teplota je 9°C a průměr srážek je 600mm, nadmořská výška se pohybuje v rozmezí 333 – 438mnm.</w:t>
      </w:r>
    </w:p>
    <w:p w:rsidR="00314501" w:rsidRDefault="00314501" w:rsidP="00D80288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14501" w:rsidRDefault="00314501" w:rsidP="00D80288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14501" w:rsidRDefault="00314501" w:rsidP="00D80288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14501" w:rsidRDefault="00314501" w:rsidP="00D80288">
      <w:pPr>
        <w:spacing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ED7CAA" w:rsidRDefault="00ED7CAA" w:rsidP="00314501">
      <w:pPr>
        <w:spacing w:line="24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314501">
      <w:pPr>
        <w:spacing w:line="24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314501">
      <w:pPr>
        <w:spacing w:line="24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E6554F" w:rsidRDefault="00E6554F" w:rsidP="00314501">
      <w:pPr>
        <w:spacing w:line="24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ED7CAA" w:rsidRPr="0075264A" w:rsidRDefault="00B001D8" w:rsidP="0075264A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SWOT analýza</w:t>
      </w:r>
    </w:p>
    <w:p w:rsidR="0075264A" w:rsidRPr="0075264A" w:rsidRDefault="0075264A" w:rsidP="0075264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ED7CAA" w:rsidRDefault="00ED7CAA" w:rsidP="0075264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5264A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75264A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75264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001D8">
        <w:rPr>
          <w:rFonts w:ascii="Times New Roman" w:hAnsi="Times New Roman" w:cs="Times New Roman"/>
          <w:b/>
          <w:bCs/>
          <w:sz w:val="36"/>
          <w:szCs w:val="36"/>
        </w:rPr>
        <w:t>silné stránky</w:t>
      </w:r>
    </w:p>
    <w:p w:rsidR="00B001D8" w:rsidRPr="00B001D8" w:rsidRDefault="00B001D8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historický potenciál obce</w:t>
      </w:r>
    </w:p>
    <w:p w:rsidR="00B001D8" w:rsidRPr="00832201" w:rsidRDefault="00B001D8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příroda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nízká nezaměstnanost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platný územní plán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vlastní mateřská škola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část elektrorozvodů po rekonstrukci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pošta v obci</w:t>
      </w:r>
    </w:p>
    <w:p w:rsidR="00832201" w:rsidRPr="00832201" w:rsidRDefault="00832201" w:rsidP="00B001D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zázemí pro spolkovou činnost</w:t>
      </w:r>
    </w:p>
    <w:p w:rsid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32201" w:rsidRPr="00832201" w:rsidRDefault="00832201" w:rsidP="0083220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2.2</w:t>
      </w:r>
      <w:r w:rsidRPr="00832201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32201">
        <w:rPr>
          <w:rFonts w:ascii="Times New Roman" w:hAnsi="Times New Roman" w:cs="Times New Roman"/>
          <w:b/>
          <w:bCs/>
          <w:sz w:val="36"/>
          <w:szCs w:val="36"/>
        </w:rPr>
        <w:t>s</w:t>
      </w:r>
      <w:r>
        <w:rPr>
          <w:rFonts w:ascii="Times New Roman" w:hAnsi="Times New Roman" w:cs="Times New Roman"/>
          <w:b/>
          <w:bCs/>
          <w:sz w:val="36"/>
          <w:szCs w:val="36"/>
        </w:rPr>
        <w:t>labé s</w:t>
      </w:r>
      <w:r w:rsidRPr="00832201">
        <w:rPr>
          <w:rFonts w:ascii="Times New Roman" w:hAnsi="Times New Roman" w:cs="Times New Roman"/>
          <w:b/>
          <w:bCs/>
          <w:sz w:val="36"/>
          <w:szCs w:val="36"/>
        </w:rPr>
        <w:t>tránky</w:t>
      </w:r>
    </w:p>
    <w:p w:rsidR="00832201" w:rsidRPr="00B001D8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špatný stav místních komunikací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neprůjezdné chatové lokality pro svoz odpadů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špatný stav památek v obci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špatný stav některých soukromých objektů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nedostatek pracovních příležitostí v místě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špatná dopravní obslužnost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není ordinace lékaře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nevhodná věková struktura obyvatel</w:t>
      </w:r>
    </w:p>
    <w:p w:rsid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32201" w:rsidRPr="00832201" w:rsidRDefault="00832201" w:rsidP="0083220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2.3</w:t>
      </w:r>
      <w:r w:rsidRPr="00832201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příležitosti</w:t>
      </w:r>
    </w:p>
    <w:p w:rsidR="00832201" w:rsidRPr="00B001D8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přírůstek obyvatelstva, výstavba nových bytů, či rekonstrukce starších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zlepšení věkové struktury obyvatelstva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využití dotací z Evropských i národních zdrojů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využití památek na území obce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zlepšení stavu místních komunikací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výstavba kanalizace a ČOV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podpora krajinotvorby a protierozních opatření</w:t>
      </w:r>
    </w:p>
    <w:p w:rsidR="00832201" w:rsidRPr="00832201" w:rsidRDefault="00832201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zvýšení pracovních příležitostí</w:t>
      </w:r>
    </w:p>
    <w:p w:rsid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2566D0" w:rsidRDefault="002566D0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2566D0" w:rsidRDefault="002566D0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32201" w:rsidRPr="002566D0" w:rsidRDefault="002566D0" w:rsidP="002566D0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rizika/hrozby</w:t>
      </w:r>
    </w:p>
    <w:p w:rsidR="00832201" w:rsidRPr="002566D0" w:rsidRDefault="002566D0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špatný stav příjezdových komunikací do obce</w:t>
      </w:r>
    </w:p>
    <w:p w:rsidR="002566D0" w:rsidRPr="002566D0" w:rsidRDefault="002566D0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zhoršení dopravní obslužnosti</w:t>
      </w:r>
    </w:p>
    <w:p w:rsidR="002566D0" w:rsidRPr="0075264A" w:rsidRDefault="002566D0" w:rsidP="00832201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ztráta pracovních příležitostí</w:t>
      </w:r>
    </w:p>
    <w:p w:rsidR="00832201" w:rsidRP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32201" w:rsidRP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32201" w:rsidRPr="00832201" w:rsidRDefault="00832201" w:rsidP="00832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264A" w:rsidRPr="0075264A" w:rsidRDefault="0075264A" w:rsidP="0075264A">
      <w:pPr>
        <w:pStyle w:val="Odstavecseseznamem"/>
        <w:rPr>
          <w:rFonts w:ascii="Times New Roman" w:hAnsi="Times New Roman" w:cs="Times New Roman"/>
          <w:b/>
          <w:bCs/>
          <w:sz w:val="36"/>
          <w:szCs w:val="36"/>
        </w:rPr>
      </w:pPr>
    </w:p>
    <w:p w:rsidR="0075264A" w:rsidRPr="0075264A" w:rsidRDefault="0075264A" w:rsidP="0075264A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F4B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105F2" w:rsidRPr="00FF5F4B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01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1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Rekonstrukce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zámku Rataje nad Sázavou IV. etapa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105F2" w:rsidRPr="00FF5F4B" w:rsidRDefault="005105F2" w:rsidP="0051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Kompletní rekonstrukce jižního (renesančního) křídla zámku. Rekonstrukce krovu a střešního pláště, statické zajištění křídla zámku, kompletní rekonstrukce vnitřních elektro rozvodů, omítek a podlah. Změna systému vytápění. V nově zrekonstruovaných prostorách vznikne prohlídkový okruh, kancelář úřadu městyse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a zázemí pro spolkovou činnost.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1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IRO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</w:p>
        </w:tc>
      </w:tr>
    </w:tbl>
    <w:p w:rsidR="005105F2" w:rsidRPr="0075264A" w:rsidRDefault="005105F2" w:rsidP="0051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5105F2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51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105F2" w:rsidRPr="00FF5F4B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02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Rekonstrukce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zámku Rataje nad Sázavou V. etapa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105F2" w:rsidRPr="00FF5F4B" w:rsidRDefault="005105F2" w:rsidP="0051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Kompletní rekonstrukce venkovních omítek zámku a nádvoří.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10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IRO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</w:p>
        </w:tc>
      </w:tr>
    </w:tbl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51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105F2" w:rsidRPr="005907AF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03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Vodovod Mirošovice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Napojení Mirošovic na veřejný vodovod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 a soukromých vlastníků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10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12.000.000,-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2021 - 2023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SFŽP, Min. Zemědělství</w:t>
            </w:r>
          </w:p>
        </w:tc>
      </w:tr>
    </w:tbl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51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105F2" w:rsidRPr="005907AF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Projektová karta č. 04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5907AF" w:rsidRDefault="005907AF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Přivaděč užitkové vody do ratajského rybníčka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105F2" w:rsidRPr="005907AF" w:rsidRDefault="005907AF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Rekonstrukce přivaděče vody a jeho posílení 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5907AF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105F2" w:rsidRPr="005907AF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 a soukromých osob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907AF" w:rsidP="005069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2.000.000</w:t>
            </w:r>
            <w:r w:rsidR="005105F2"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2021 - 20</w:t>
            </w:r>
            <w:r w:rsidR="005069CB"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5907AF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105F2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F2" w:rsidRPr="005907AF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105F2" w:rsidRPr="00FF5F4B" w:rsidRDefault="005105F2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F2" w:rsidRDefault="005105F2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FF5F4B" w:rsidRPr="00FF5F4B" w:rsidTr="00FF5F4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5069C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</w:t>
            </w:r>
            <w:r w:rsidR="00FF5F4B"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rojektová karta č. 05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Rekonstrukce požární zbrojnice Mirošovice</w:t>
            </w:r>
          </w:p>
        </w:tc>
      </w:tr>
      <w:tr w:rsidR="00FF5F4B" w:rsidRPr="00FF5F4B" w:rsidTr="00FF5F4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Rekonstrukce stávající nevyužité hasičské zbrojnice na klubovnu pro setkávání občanů mirošovic. Klubovna bude využitelná pro spolkovou činnost a setkávání občanů. V rámci rekonstrukce dojde ke zvětšení klubovny, zbudování nového sociálního zázemí, nové omítky a podlahy. </w:t>
            </w:r>
          </w:p>
        </w:tc>
      </w:tr>
      <w:tr w:rsidR="00FF5F4B" w:rsidRPr="00FF5F4B" w:rsidTr="00FF5F4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F5F4B" w:rsidRPr="00FF5F4B" w:rsidTr="00FF5F4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F5F4B" w:rsidRPr="00FF5F4B" w:rsidTr="00FF5F4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FF5F4B" w:rsidRPr="00FF5F4B" w:rsidTr="00FF5F4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FF5F4B" w:rsidRPr="00FF5F4B" w:rsidTr="00FF5F4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FF5F4B" w:rsidRPr="00FF5F4B" w:rsidTr="00FF5F4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2000000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2018 - 2022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FF5F4B" w:rsidRPr="00FF5F4B" w:rsidTr="00FF5F4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FF5F4B" w:rsidRPr="00FF5F4B" w:rsidRDefault="00FF5F4B" w:rsidP="00FF5F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IROP, MAS, FROM Středočeského kraje</w:t>
            </w:r>
          </w:p>
        </w:tc>
      </w:tr>
    </w:tbl>
    <w:p w:rsidR="00FF5F4B" w:rsidRPr="0075264A" w:rsidRDefault="00FF5F4B" w:rsidP="00ED7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B9B" w:rsidRDefault="00EE1B9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069CB" w:rsidRPr="00FF5F4B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06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Vodovod Malovidy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Vybudování vodojemu a posílení zdrojů pitné vody v obci Malovidy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soukromých osob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SFŽP, Min. Zemědělství</w:t>
            </w:r>
          </w:p>
        </w:tc>
      </w:tr>
    </w:tbl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069CB" w:rsidRPr="00FF5F4B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07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Komunikace Malovidy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Rekonstrukce místních komunikací v části obce Malovidy, včetně vybudování dešťové kanalizace.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B00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15.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IROP, FROM, MMR</w:t>
            </w:r>
          </w:p>
        </w:tc>
      </w:tr>
    </w:tbl>
    <w:p w:rsidR="005069CB" w:rsidRDefault="005069CB" w:rsidP="00506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566D0" w:rsidRDefault="002566D0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5069CB" w:rsidRPr="00FF5F4B" w:rsidTr="005069CB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08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Komunikace Mirošovice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Rekonstrukce místních komunikací v části obce Mirošovice, včetně vybudování dešťové kanalizace.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5069CB" w:rsidRPr="00FF5F4B" w:rsidTr="005069CB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B00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15.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069CB" w:rsidRPr="00FF5F4B" w:rsidTr="005069CB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5069CB" w:rsidRPr="00FF5F4B" w:rsidRDefault="005069CB" w:rsidP="005069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IROP, FROM, MMR</w:t>
            </w:r>
          </w:p>
        </w:tc>
      </w:tr>
    </w:tbl>
    <w:p w:rsidR="005069CB" w:rsidRDefault="005069CB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B001D8" w:rsidRPr="00FF5F4B" w:rsidTr="00AF168D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09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Komunikace Rataje nad Sázavou</w:t>
            </w:r>
          </w:p>
        </w:tc>
      </w:tr>
      <w:tr w:rsidR="00B001D8" w:rsidRPr="00FF5F4B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Rekonstrukce místních komunikací v části obce Malovidy, včetně vybudování dešťové kanalizace.</w:t>
            </w:r>
          </w:p>
        </w:tc>
      </w:tr>
      <w:tr w:rsidR="00B001D8" w:rsidRPr="00FF5F4B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FF5F4B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FF5F4B" w:rsidTr="00AF168D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FF5F4B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FF5F4B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FF5F4B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B00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35.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2021</w:t>
            </w: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- 20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5F4B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IROP, FROM, MMR</w:t>
            </w:r>
          </w:p>
        </w:tc>
      </w:tr>
    </w:tbl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B001D8" w:rsidRPr="005907AF" w:rsidTr="00AF168D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10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Chodník Rataje  - Nový Dvůr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Vybudování chodníku podél komunikace III. třídy spojující Rataje nad Sázavou a vlakovou zastávku Rataje nad Sázavou předměstí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B00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V majetku městyse a Středočeského kraje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7.000.000,-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2021 - 2030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IROP, FROM, MMR</w:t>
            </w:r>
          </w:p>
        </w:tc>
      </w:tr>
    </w:tbl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01D8" w:rsidRPr="005907AF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00"/>
        <w:gridCol w:w="3520"/>
        <w:gridCol w:w="3840"/>
      </w:tblGrid>
      <w:tr w:rsidR="00B001D8" w:rsidRPr="005907AF" w:rsidTr="00AF168D">
        <w:trPr>
          <w:trHeight w:val="3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Projektová karta č. 11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Název projektu</w:t>
            </w:r>
          </w:p>
        </w:tc>
        <w:tc>
          <w:tcPr>
            <w:tcW w:w="73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Sokolovna Rataje nad Sázavou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Městys Rataje nad Sázavou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Odpovědná osoba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Starosta obce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Zařazení objektu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Občanská vybavenost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Popis projektu</w:t>
            </w:r>
          </w:p>
        </w:tc>
        <w:tc>
          <w:tcPr>
            <w:tcW w:w="736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B001D8" w:rsidRPr="005907AF" w:rsidRDefault="00B001D8" w:rsidP="00B001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Rekonstrukce sokolovny v Ratajích nad Sázavou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736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Připravenost projektu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Investiční záměr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Projektová dokumentace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30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Doklady dle stav. Zákona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B001D8" w:rsidRPr="005907AF" w:rsidTr="00AF168D">
        <w:trPr>
          <w:trHeight w:val="615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Majetkové vztahy k nemovitostem a pozemkům týkajících se projektu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ČOS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Celkové náklady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B001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10.000.000,- bez DPH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630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Předpokládaná realizace</w:t>
            </w:r>
          </w:p>
        </w:tc>
        <w:tc>
          <w:tcPr>
            <w:tcW w:w="3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2021 - 2030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5907AF" w:rsidTr="00AF168D">
        <w:trPr>
          <w:trHeight w:val="3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001D8" w:rsidRPr="00FF5F4B" w:rsidTr="00AF168D">
        <w:trPr>
          <w:trHeight w:val="930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1D8" w:rsidRPr="005907AF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Možnost získat podporu z dotací</w:t>
            </w:r>
          </w:p>
        </w:tc>
        <w:tc>
          <w:tcPr>
            <w:tcW w:w="73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B001D8" w:rsidRPr="00FF5F4B" w:rsidRDefault="00B001D8" w:rsidP="00AF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907AF">
              <w:rPr>
                <w:rFonts w:ascii="Calibri" w:eastAsia="Times New Roman" w:hAnsi="Calibri" w:cs="Calibri"/>
                <w:color w:val="000000"/>
                <w:lang w:eastAsia="cs-CZ"/>
              </w:rPr>
              <w:t>IROP, FROM, MMR</w:t>
            </w:r>
          </w:p>
        </w:tc>
      </w:tr>
    </w:tbl>
    <w:p w:rsidR="00B001D8" w:rsidRDefault="00B001D8" w:rsidP="00EE1B9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B001D8" w:rsidSect="00177BD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FE8" w:rsidRDefault="00803FE8" w:rsidP="00FF5F4B">
      <w:pPr>
        <w:spacing w:after="0" w:line="240" w:lineRule="auto"/>
      </w:pPr>
      <w:r>
        <w:separator/>
      </w:r>
    </w:p>
  </w:endnote>
  <w:endnote w:type="continuationSeparator" w:id="1">
    <w:p w:rsidR="00803FE8" w:rsidRDefault="00803FE8" w:rsidP="00FF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FE8" w:rsidRDefault="00803FE8" w:rsidP="00FF5F4B">
      <w:pPr>
        <w:spacing w:after="0" w:line="240" w:lineRule="auto"/>
      </w:pPr>
      <w:r>
        <w:separator/>
      </w:r>
    </w:p>
  </w:footnote>
  <w:footnote w:type="continuationSeparator" w:id="1">
    <w:p w:rsidR="00803FE8" w:rsidRDefault="00803FE8" w:rsidP="00FF5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9CB" w:rsidRDefault="005069CB" w:rsidP="00FF5F4B">
    <w:pPr>
      <w:pStyle w:val="Zhlav"/>
      <w:jc w:val="center"/>
    </w:pPr>
    <w:r>
      <w:t>Strategický plán rozvoje městyse Rataje nad Sázavou</w:t>
    </w:r>
  </w:p>
  <w:p w:rsidR="005069CB" w:rsidRDefault="005069CB" w:rsidP="00FF5F4B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6A2A"/>
    <w:multiLevelType w:val="hybridMultilevel"/>
    <w:tmpl w:val="8C6201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B73FD"/>
    <w:multiLevelType w:val="hybridMultilevel"/>
    <w:tmpl w:val="591C2218"/>
    <w:lvl w:ilvl="0" w:tplc="BD5AD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662894"/>
    <w:multiLevelType w:val="multilevel"/>
    <w:tmpl w:val="B5644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>
    <w:nsid w:val="4CE2462A"/>
    <w:multiLevelType w:val="hybridMultilevel"/>
    <w:tmpl w:val="401A9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2442E"/>
    <w:multiLevelType w:val="hybridMultilevel"/>
    <w:tmpl w:val="8E2A73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8731F"/>
    <w:multiLevelType w:val="hybridMultilevel"/>
    <w:tmpl w:val="E26E3914"/>
    <w:lvl w:ilvl="0" w:tplc="EF64531C">
      <w:start w:val="202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0FD64BF"/>
    <w:multiLevelType w:val="hybridMultilevel"/>
    <w:tmpl w:val="D84451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5B"/>
    <w:rsid w:val="00006B0F"/>
    <w:rsid w:val="000C0D44"/>
    <w:rsid w:val="00177BD3"/>
    <w:rsid w:val="00221DA2"/>
    <w:rsid w:val="002566D0"/>
    <w:rsid w:val="002E1B07"/>
    <w:rsid w:val="00314501"/>
    <w:rsid w:val="00405216"/>
    <w:rsid w:val="005069CB"/>
    <w:rsid w:val="005105F2"/>
    <w:rsid w:val="005907AF"/>
    <w:rsid w:val="006D2892"/>
    <w:rsid w:val="00732C5A"/>
    <w:rsid w:val="0075264A"/>
    <w:rsid w:val="007D673A"/>
    <w:rsid w:val="007F015B"/>
    <w:rsid w:val="00803FE8"/>
    <w:rsid w:val="008173D5"/>
    <w:rsid w:val="00832201"/>
    <w:rsid w:val="00857C0F"/>
    <w:rsid w:val="00A3491D"/>
    <w:rsid w:val="00A67906"/>
    <w:rsid w:val="00AA457F"/>
    <w:rsid w:val="00AE2362"/>
    <w:rsid w:val="00B001D8"/>
    <w:rsid w:val="00BE05F9"/>
    <w:rsid w:val="00D80288"/>
    <w:rsid w:val="00DB0A11"/>
    <w:rsid w:val="00E6554F"/>
    <w:rsid w:val="00EA458B"/>
    <w:rsid w:val="00ED7CAA"/>
    <w:rsid w:val="00EE1B9B"/>
    <w:rsid w:val="00FE0E0D"/>
    <w:rsid w:val="00FF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B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15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7906"/>
    <w:pPr>
      <w:ind w:left="720"/>
      <w:contextualSpacing/>
    </w:pPr>
  </w:style>
  <w:style w:type="table" w:styleId="Mkatabulky">
    <w:name w:val="Table Grid"/>
    <w:basedOn w:val="Normlntabulka"/>
    <w:uiPriority w:val="59"/>
    <w:rsid w:val="00AE23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AE2362"/>
    <w:rPr>
      <w:b/>
      <w:bCs/>
    </w:rPr>
  </w:style>
  <w:style w:type="paragraph" w:styleId="Normlnweb">
    <w:name w:val="Normal (Web)"/>
    <w:basedOn w:val="Normln"/>
    <w:uiPriority w:val="99"/>
    <w:unhideWhenUsed/>
    <w:rsid w:val="00AE2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362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AE2362"/>
  </w:style>
  <w:style w:type="paragraph" w:styleId="Zhlav">
    <w:name w:val="header"/>
    <w:basedOn w:val="Normln"/>
    <w:link w:val="ZhlavChar"/>
    <w:uiPriority w:val="99"/>
    <w:semiHidden/>
    <w:unhideWhenUsed/>
    <w:rsid w:val="00FF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5F4B"/>
  </w:style>
  <w:style w:type="paragraph" w:styleId="Zpat">
    <w:name w:val="footer"/>
    <w:basedOn w:val="Normln"/>
    <w:link w:val="ZpatChar"/>
    <w:uiPriority w:val="99"/>
    <w:semiHidden/>
    <w:unhideWhenUsed/>
    <w:rsid w:val="00FF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5F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ou@obecrataje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ou@obecrataje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lovidy.c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obecmirosovice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rosovice.jahnet.e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2424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Kolín</Company>
  <LinksUpToDate>false</LinksUpToDate>
  <CharactersWithSpaces>16693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Kubat</dc:creator>
  <cp:lastModifiedBy>Uživatel systému Windows</cp:lastModifiedBy>
  <cp:revision>2</cp:revision>
  <cp:lastPrinted>2020-08-24T13:28:00Z</cp:lastPrinted>
  <dcterms:created xsi:type="dcterms:W3CDTF">2020-12-08T10:28:00Z</dcterms:created>
  <dcterms:modified xsi:type="dcterms:W3CDTF">2020-12-08T10:28:00Z</dcterms:modified>
</cp:coreProperties>
</file>